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baytech/electronic-signing-metadata.json" ContentType="application/vnd.baytech.electronic-signing-metadata+json"/>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document-metadata" Target="baytech/document-metadata.json"/><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C133" w14:textId="77777777" w:rsidR="00A00A56" w:rsidRDefault="00B40CB5" w:rsidP="009B5747">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On 1 </w:t>
      </w:r>
      <w:r w:rsidR="001F1E8C">
        <w:rPr>
          <w:rFonts w:ascii="Arial" w:hAnsi="Arial" w:cs="Arial"/>
          <w:bCs/>
          <w:spacing w:val="-3"/>
          <w:sz w:val="22"/>
          <w:szCs w:val="22"/>
        </w:rPr>
        <w:t xml:space="preserve">July 2019, the Queensland Government released the Waste Management and Resource Recovery Strategy (the Waste Strategy), which seeks to transition Queensland to a zero-waste society, where waste is avoided, reused and recycled to the greatest extent possible. The Waste Strategy </w:t>
      </w:r>
      <w:r w:rsidR="001E3FCC">
        <w:rPr>
          <w:rFonts w:ascii="Arial" w:hAnsi="Arial" w:cs="Arial"/>
          <w:bCs/>
          <w:spacing w:val="-3"/>
          <w:sz w:val="22"/>
          <w:szCs w:val="22"/>
        </w:rPr>
        <w:t xml:space="preserve">identified that a material-specific action plan would be beneficial to improve the management of organic waste in Queensland.  </w:t>
      </w:r>
    </w:p>
    <w:p w14:paraId="2C1FC134" w14:textId="77777777" w:rsidR="00A00A56" w:rsidRDefault="001F1E8C" w:rsidP="00E334A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Organic matter contributes significantly to the waste stream and has potential adverse environmental and economic impacts associated with its disposal. There are also beneficial uses for this material, many of which are currently underutilised. </w:t>
      </w:r>
    </w:p>
    <w:p w14:paraId="2C1FC135" w14:textId="77777777" w:rsidR="001E3FCC" w:rsidRPr="001E3FCC" w:rsidRDefault="001F1E8C" w:rsidP="00E334A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9C0D5E" w:rsidRPr="009C0D5E">
        <w:rPr>
          <w:rFonts w:ascii="Arial" w:hAnsi="Arial" w:cs="Arial"/>
          <w:bCs/>
          <w:spacing w:val="-3"/>
          <w:sz w:val="22"/>
          <w:szCs w:val="22"/>
        </w:rPr>
        <w:t>Draft Queensland Organics Strategy 2022 - 2032</w:t>
      </w:r>
      <w:r>
        <w:rPr>
          <w:rFonts w:ascii="Arial" w:hAnsi="Arial" w:cs="Arial"/>
          <w:bCs/>
          <w:spacing w:val="-3"/>
          <w:sz w:val="22"/>
          <w:szCs w:val="22"/>
        </w:rPr>
        <w:t xml:space="preserve"> has been developed to identify key actions along the organic waste supply chain from avoidance through to improved end-use management and market development opportunities. </w:t>
      </w:r>
    </w:p>
    <w:p w14:paraId="2C1FC136" w14:textId="77777777" w:rsidR="001E3FCC" w:rsidRDefault="001F1E8C" w:rsidP="00E334A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actions will also support the Queensland Government’s national commitments to implement the National Food Waste Strategy target to halve food waste by 2030, and implement actions in the National Waste Policy Action Plan to halve the amount of organic waste going to landfill by 2030. </w:t>
      </w:r>
    </w:p>
    <w:p w14:paraId="2C1FC137" w14:textId="0CA0B644" w:rsidR="00280DCA" w:rsidRPr="00CE6FBA" w:rsidRDefault="001F1E8C" w:rsidP="00E334AC">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A00A56">
        <w:rPr>
          <w:rFonts w:ascii="Arial" w:hAnsi="Arial" w:cs="Arial"/>
          <w:sz w:val="22"/>
          <w:szCs w:val="22"/>
        </w:rPr>
        <w:t xml:space="preserve">the release of the </w:t>
      </w:r>
      <w:r w:rsidR="009C0D5E" w:rsidRPr="009C0D5E">
        <w:rPr>
          <w:rFonts w:ascii="Arial" w:hAnsi="Arial" w:cs="Arial"/>
          <w:sz w:val="22"/>
          <w:szCs w:val="22"/>
        </w:rPr>
        <w:t>Draft Queensland Organics Strategy 2022 - 2032</w:t>
      </w:r>
      <w:r w:rsidR="00A00A56">
        <w:rPr>
          <w:rFonts w:ascii="Arial" w:hAnsi="Arial" w:cs="Arial"/>
          <w:sz w:val="22"/>
          <w:szCs w:val="22"/>
        </w:rPr>
        <w:t xml:space="preserve"> </w:t>
      </w:r>
      <w:r w:rsidR="007E55ED">
        <w:rPr>
          <w:rFonts w:ascii="Arial" w:hAnsi="Arial" w:cs="Arial"/>
          <w:sz w:val="22"/>
          <w:szCs w:val="22"/>
        </w:rPr>
        <w:t xml:space="preserve">for </w:t>
      </w:r>
      <w:r w:rsidR="00F43047">
        <w:rPr>
          <w:rFonts w:ascii="Arial" w:hAnsi="Arial" w:cs="Arial"/>
          <w:sz w:val="22"/>
          <w:szCs w:val="22"/>
        </w:rPr>
        <w:t>public consultation</w:t>
      </w:r>
      <w:r w:rsidR="007E55ED">
        <w:rPr>
          <w:rFonts w:ascii="Arial" w:hAnsi="Arial" w:cs="Arial"/>
          <w:sz w:val="22"/>
          <w:szCs w:val="22"/>
        </w:rPr>
        <w:t>.</w:t>
      </w:r>
    </w:p>
    <w:p w14:paraId="2C1FC138" w14:textId="4F7ACEFC" w:rsidR="00D6589B" w:rsidRPr="00F43047" w:rsidRDefault="001F1E8C" w:rsidP="009B5747">
      <w:pPr>
        <w:numPr>
          <w:ilvl w:val="0"/>
          <w:numId w:val="1"/>
        </w:numPr>
        <w:tabs>
          <w:tab w:val="clear" w:pos="720"/>
          <w:tab w:val="num" w:pos="360"/>
        </w:tabs>
        <w:spacing w:before="360"/>
        <w:ind w:left="357" w:hanging="357"/>
        <w:jc w:val="both"/>
        <w:rPr>
          <w:rFonts w:ascii="Arial" w:hAnsi="Arial" w:cs="Arial"/>
          <w:bCs/>
          <w:i/>
          <w:iCs/>
          <w:spacing w:val="-3"/>
          <w:sz w:val="22"/>
          <w:szCs w:val="22"/>
          <w:u w:val="single"/>
        </w:rPr>
      </w:pPr>
      <w:r w:rsidRPr="00F43047">
        <w:rPr>
          <w:rFonts w:ascii="Arial" w:hAnsi="Arial" w:cs="Arial"/>
          <w:bCs/>
          <w:i/>
          <w:iCs/>
          <w:spacing w:val="-3"/>
          <w:sz w:val="22"/>
          <w:szCs w:val="22"/>
          <w:u w:val="single"/>
        </w:rPr>
        <w:t>Attachments</w:t>
      </w:r>
      <w:r w:rsidR="00F43047">
        <w:rPr>
          <w:rFonts w:ascii="Arial" w:hAnsi="Arial" w:cs="Arial"/>
          <w:bCs/>
          <w:spacing w:val="-3"/>
          <w:sz w:val="22"/>
          <w:szCs w:val="22"/>
        </w:rPr>
        <w:t>:</w:t>
      </w:r>
    </w:p>
    <w:p w14:paraId="2C1FC139" w14:textId="78C497C6" w:rsidR="00A00A56" w:rsidRPr="00A00A56" w:rsidRDefault="00F109E2" w:rsidP="009B5747">
      <w:pPr>
        <w:numPr>
          <w:ilvl w:val="0"/>
          <w:numId w:val="3"/>
        </w:numPr>
        <w:spacing w:before="240"/>
        <w:ind w:left="714" w:hanging="357"/>
        <w:jc w:val="both"/>
        <w:rPr>
          <w:rFonts w:ascii="Arial" w:hAnsi="Arial" w:cs="Arial"/>
          <w:i/>
          <w:iCs/>
          <w:sz w:val="22"/>
          <w:szCs w:val="22"/>
        </w:rPr>
      </w:pPr>
      <w:hyperlink r:id="rId10" w:history="1">
        <w:r w:rsidR="001F1E8C" w:rsidRPr="00E367C9">
          <w:rPr>
            <w:rStyle w:val="Hyperlink"/>
            <w:rFonts w:ascii="Arial" w:hAnsi="Arial" w:cs="Arial"/>
            <w:i/>
            <w:iCs/>
            <w:sz w:val="22"/>
            <w:szCs w:val="22"/>
          </w:rPr>
          <w:t>Draft Queensland Organics Strategy 2022 - 2032</w:t>
        </w:r>
      </w:hyperlink>
    </w:p>
    <w:sectPr w:rsidR="00A00A56" w:rsidRPr="00A00A56" w:rsidSect="009B5747">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F5CC" w14:textId="77777777" w:rsidR="000D220C" w:rsidRDefault="000D220C">
      <w:r>
        <w:separator/>
      </w:r>
    </w:p>
  </w:endnote>
  <w:endnote w:type="continuationSeparator" w:id="0">
    <w:p w14:paraId="651058E9" w14:textId="77777777" w:rsidR="000D220C" w:rsidRDefault="000D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225C" w14:textId="77777777" w:rsidR="000D220C" w:rsidRDefault="000D220C">
      <w:r>
        <w:separator/>
      </w:r>
    </w:p>
  </w:footnote>
  <w:footnote w:type="continuationSeparator" w:id="0">
    <w:p w14:paraId="2127520F" w14:textId="77777777" w:rsidR="000D220C" w:rsidRDefault="000D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C13E" w14:textId="77777777" w:rsidR="00937A4A" w:rsidRPr="00937A4A" w:rsidRDefault="001F1E8C"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C1FC13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C1FC140" w14:textId="77777777" w:rsidR="00937A4A" w:rsidRPr="00937A4A" w:rsidRDefault="001F1E8C"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32411">
      <w:rPr>
        <w:rFonts w:ascii="Arial" w:hAnsi="Arial" w:cs="Arial"/>
        <w:b/>
        <w:color w:val="auto"/>
        <w:sz w:val="22"/>
        <w:szCs w:val="22"/>
        <w:lang w:eastAsia="en-US"/>
      </w:rPr>
      <w:t>August</w:t>
    </w:r>
    <w:r>
      <w:rPr>
        <w:rFonts w:ascii="Arial" w:hAnsi="Arial" w:cs="Arial"/>
        <w:b/>
        <w:color w:val="auto"/>
        <w:sz w:val="22"/>
        <w:szCs w:val="22"/>
        <w:lang w:eastAsia="en-US"/>
      </w:rPr>
      <w:t xml:space="preserve"> 2021 </w:t>
    </w:r>
  </w:p>
  <w:p w14:paraId="2C1FC141" w14:textId="77777777" w:rsidR="009C0D5E" w:rsidRPr="000F090B" w:rsidRDefault="001F1E8C" w:rsidP="00D6589B">
    <w:pPr>
      <w:pStyle w:val="Header"/>
      <w:spacing w:before="120"/>
      <w:rPr>
        <w:rFonts w:ascii="Arial" w:hAnsi="Arial" w:cs="Arial"/>
        <w:b/>
        <w:sz w:val="22"/>
        <w:szCs w:val="22"/>
        <w:u w:val="single"/>
      </w:rPr>
    </w:pPr>
    <w:r w:rsidRPr="009C0D5E">
      <w:rPr>
        <w:rFonts w:ascii="Arial" w:hAnsi="Arial" w:cs="Arial"/>
        <w:b/>
        <w:sz w:val="22"/>
        <w:szCs w:val="22"/>
        <w:u w:val="single"/>
      </w:rPr>
      <w:t xml:space="preserve">Draft Queensland Organics Strategy 2022 </w:t>
    </w:r>
    <w:r>
      <w:rPr>
        <w:rFonts w:ascii="Arial" w:hAnsi="Arial" w:cs="Arial"/>
        <w:b/>
        <w:sz w:val="22"/>
        <w:szCs w:val="22"/>
        <w:u w:val="single"/>
      </w:rPr>
      <w:t>–</w:t>
    </w:r>
    <w:r w:rsidRPr="009C0D5E">
      <w:rPr>
        <w:rFonts w:ascii="Arial" w:hAnsi="Arial" w:cs="Arial"/>
        <w:b/>
        <w:sz w:val="22"/>
        <w:szCs w:val="22"/>
        <w:u w:val="single"/>
      </w:rPr>
      <w:t xml:space="preserve"> 2032</w:t>
    </w:r>
  </w:p>
  <w:p w14:paraId="2C1FC142" w14:textId="77777777" w:rsidR="00CB1501" w:rsidRPr="000F090B" w:rsidRDefault="001F1E8C" w:rsidP="00D6589B">
    <w:pPr>
      <w:pStyle w:val="Header"/>
      <w:spacing w:before="120"/>
      <w:rPr>
        <w:rFonts w:ascii="Arial" w:hAnsi="Arial" w:cs="Arial"/>
        <w:b/>
        <w:sz w:val="22"/>
        <w:szCs w:val="22"/>
        <w:u w:val="single"/>
      </w:rPr>
    </w:pPr>
    <w:r w:rsidRPr="000F090B">
      <w:rPr>
        <w:rFonts w:ascii="Arial" w:hAnsi="Arial" w:cs="Arial"/>
        <w:b/>
        <w:sz w:val="22"/>
        <w:szCs w:val="22"/>
        <w:u w:val="single"/>
      </w:rPr>
      <w:t>Minister for the Environment and the Great Barrier Reef and Minister for Science and Youth Affairs</w:t>
    </w:r>
  </w:p>
  <w:p w14:paraId="2C1FC143"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80C"/>
    <w:multiLevelType w:val="hybridMultilevel"/>
    <w:tmpl w:val="8E888C1E"/>
    <w:lvl w:ilvl="0" w:tplc="576AF1DC">
      <w:start w:val="1"/>
      <w:numFmt w:val="bullet"/>
      <w:lvlText w:val=""/>
      <w:lvlJc w:val="left"/>
      <w:pPr>
        <w:tabs>
          <w:tab w:val="num" w:pos="720"/>
        </w:tabs>
        <w:ind w:left="720" w:hanging="360"/>
      </w:pPr>
      <w:rPr>
        <w:rFonts w:ascii="Symbol" w:hAnsi="Symbol" w:hint="default"/>
      </w:rPr>
    </w:lvl>
    <w:lvl w:ilvl="1" w:tplc="46F82346">
      <w:start w:val="1"/>
      <w:numFmt w:val="decimal"/>
      <w:lvlText w:val="%2."/>
      <w:lvlJc w:val="left"/>
      <w:pPr>
        <w:tabs>
          <w:tab w:val="num" w:pos="1443"/>
        </w:tabs>
        <w:ind w:left="1443" w:hanging="363"/>
      </w:pPr>
      <w:rPr>
        <w:rFonts w:hint="default"/>
      </w:rPr>
    </w:lvl>
    <w:lvl w:ilvl="2" w:tplc="8CAE5F48" w:tentative="1">
      <w:start w:val="1"/>
      <w:numFmt w:val="lowerRoman"/>
      <w:lvlText w:val="%3."/>
      <w:lvlJc w:val="right"/>
      <w:pPr>
        <w:tabs>
          <w:tab w:val="num" w:pos="2160"/>
        </w:tabs>
        <w:ind w:left="2160" w:hanging="180"/>
      </w:pPr>
    </w:lvl>
    <w:lvl w:ilvl="3" w:tplc="B1EA01A8" w:tentative="1">
      <w:start w:val="1"/>
      <w:numFmt w:val="decimal"/>
      <w:lvlText w:val="%4."/>
      <w:lvlJc w:val="left"/>
      <w:pPr>
        <w:tabs>
          <w:tab w:val="num" w:pos="2880"/>
        </w:tabs>
        <w:ind w:left="2880" w:hanging="360"/>
      </w:pPr>
    </w:lvl>
    <w:lvl w:ilvl="4" w:tplc="039A95E2" w:tentative="1">
      <w:start w:val="1"/>
      <w:numFmt w:val="lowerLetter"/>
      <w:lvlText w:val="%5."/>
      <w:lvlJc w:val="left"/>
      <w:pPr>
        <w:tabs>
          <w:tab w:val="num" w:pos="3600"/>
        </w:tabs>
        <w:ind w:left="3600" w:hanging="360"/>
      </w:pPr>
    </w:lvl>
    <w:lvl w:ilvl="5" w:tplc="76B2E946" w:tentative="1">
      <w:start w:val="1"/>
      <w:numFmt w:val="lowerRoman"/>
      <w:lvlText w:val="%6."/>
      <w:lvlJc w:val="right"/>
      <w:pPr>
        <w:tabs>
          <w:tab w:val="num" w:pos="4320"/>
        </w:tabs>
        <w:ind w:left="4320" w:hanging="180"/>
      </w:pPr>
    </w:lvl>
    <w:lvl w:ilvl="6" w:tplc="E120155E" w:tentative="1">
      <w:start w:val="1"/>
      <w:numFmt w:val="decimal"/>
      <w:lvlText w:val="%7."/>
      <w:lvlJc w:val="left"/>
      <w:pPr>
        <w:tabs>
          <w:tab w:val="num" w:pos="5040"/>
        </w:tabs>
        <w:ind w:left="5040" w:hanging="360"/>
      </w:pPr>
    </w:lvl>
    <w:lvl w:ilvl="7" w:tplc="090670A4" w:tentative="1">
      <w:start w:val="1"/>
      <w:numFmt w:val="lowerLetter"/>
      <w:lvlText w:val="%8."/>
      <w:lvlJc w:val="left"/>
      <w:pPr>
        <w:tabs>
          <w:tab w:val="num" w:pos="5760"/>
        </w:tabs>
        <w:ind w:left="5760" w:hanging="360"/>
      </w:pPr>
    </w:lvl>
    <w:lvl w:ilvl="8" w:tplc="E18A1B92"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47CE2BB4">
      <w:start w:val="1"/>
      <w:numFmt w:val="bullet"/>
      <w:lvlText w:val=""/>
      <w:lvlJc w:val="left"/>
      <w:pPr>
        <w:tabs>
          <w:tab w:val="num" w:pos="814"/>
        </w:tabs>
        <w:ind w:left="814" w:hanging="454"/>
      </w:pPr>
      <w:rPr>
        <w:rFonts w:ascii="Symbol" w:hAnsi="Symbol" w:hint="default"/>
        <w:color w:val="auto"/>
        <w:sz w:val="23"/>
      </w:rPr>
    </w:lvl>
    <w:lvl w:ilvl="1" w:tplc="0BEC9E98" w:tentative="1">
      <w:start w:val="1"/>
      <w:numFmt w:val="lowerLetter"/>
      <w:lvlText w:val="%2."/>
      <w:lvlJc w:val="left"/>
      <w:pPr>
        <w:tabs>
          <w:tab w:val="num" w:pos="1440"/>
        </w:tabs>
        <w:ind w:left="1440" w:hanging="360"/>
      </w:pPr>
    </w:lvl>
    <w:lvl w:ilvl="2" w:tplc="DDD60C44" w:tentative="1">
      <w:start w:val="1"/>
      <w:numFmt w:val="lowerRoman"/>
      <w:lvlText w:val="%3."/>
      <w:lvlJc w:val="right"/>
      <w:pPr>
        <w:tabs>
          <w:tab w:val="num" w:pos="2160"/>
        </w:tabs>
        <w:ind w:left="2160" w:hanging="180"/>
      </w:pPr>
    </w:lvl>
    <w:lvl w:ilvl="3" w:tplc="D81E788E" w:tentative="1">
      <w:start w:val="1"/>
      <w:numFmt w:val="decimal"/>
      <w:lvlText w:val="%4."/>
      <w:lvlJc w:val="left"/>
      <w:pPr>
        <w:tabs>
          <w:tab w:val="num" w:pos="2880"/>
        </w:tabs>
        <w:ind w:left="2880" w:hanging="360"/>
      </w:pPr>
    </w:lvl>
    <w:lvl w:ilvl="4" w:tplc="80EE9832" w:tentative="1">
      <w:start w:val="1"/>
      <w:numFmt w:val="lowerLetter"/>
      <w:lvlText w:val="%5."/>
      <w:lvlJc w:val="left"/>
      <w:pPr>
        <w:tabs>
          <w:tab w:val="num" w:pos="3600"/>
        </w:tabs>
        <w:ind w:left="3600" w:hanging="360"/>
      </w:pPr>
    </w:lvl>
    <w:lvl w:ilvl="5" w:tplc="42762AA0" w:tentative="1">
      <w:start w:val="1"/>
      <w:numFmt w:val="lowerRoman"/>
      <w:lvlText w:val="%6."/>
      <w:lvlJc w:val="right"/>
      <w:pPr>
        <w:tabs>
          <w:tab w:val="num" w:pos="4320"/>
        </w:tabs>
        <w:ind w:left="4320" w:hanging="180"/>
      </w:pPr>
    </w:lvl>
    <w:lvl w:ilvl="6" w:tplc="85C0C0AE" w:tentative="1">
      <w:start w:val="1"/>
      <w:numFmt w:val="decimal"/>
      <w:lvlText w:val="%7."/>
      <w:lvlJc w:val="left"/>
      <w:pPr>
        <w:tabs>
          <w:tab w:val="num" w:pos="5040"/>
        </w:tabs>
        <w:ind w:left="5040" w:hanging="360"/>
      </w:pPr>
    </w:lvl>
    <w:lvl w:ilvl="7" w:tplc="8F2CF0A6" w:tentative="1">
      <w:start w:val="1"/>
      <w:numFmt w:val="lowerLetter"/>
      <w:lvlText w:val="%8."/>
      <w:lvlJc w:val="left"/>
      <w:pPr>
        <w:tabs>
          <w:tab w:val="num" w:pos="5760"/>
        </w:tabs>
        <w:ind w:left="5760" w:hanging="360"/>
      </w:pPr>
    </w:lvl>
    <w:lvl w:ilvl="8" w:tplc="99F4BB8C"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03E49602"/>
    <w:lvl w:ilvl="0" w:tplc="37C866B8">
      <w:start w:val="1"/>
      <w:numFmt w:val="decimal"/>
      <w:lvlText w:val="%1."/>
      <w:lvlJc w:val="left"/>
      <w:pPr>
        <w:tabs>
          <w:tab w:val="num" w:pos="720"/>
        </w:tabs>
        <w:ind w:left="720" w:hanging="360"/>
      </w:pPr>
      <w:rPr>
        <w:i w:val="0"/>
        <w:iCs w:val="0"/>
      </w:rPr>
    </w:lvl>
    <w:lvl w:ilvl="1" w:tplc="88C6829A">
      <w:start w:val="1"/>
      <w:numFmt w:val="decimal"/>
      <w:lvlText w:val="%2."/>
      <w:lvlJc w:val="left"/>
      <w:pPr>
        <w:tabs>
          <w:tab w:val="num" w:pos="1443"/>
        </w:tabs>
        <w:ind w:left="1443" w:hanging="363"/>
      </w:pPr>
      <w:rPr>
        <w:rFonts w:hint="default"/>
      </w:rPr>
    </w:lvl>
    <w:lvl w:ilvl="2" w:tplc="B4E43E4A" w:tentative="1">
      <w:start w:val="1"/>
      <w:numFmt w:val="lowerRoman"/>
      <w:lvlText w:val="%3."/>
      <w:lvlJc w:val="right"/>
      <w:pPr>
        <w:tabs>
          <w:tab w:val="num" w:pos="2160"/>
        </w:tabs>
        <w:ind w:left="2160" w:hanging="180"/>
      </w:pPr>
    </w:lvl>
    <w:lvl w:ilvl="3" w:tplc="FFDC56AA" w:tentative="1">
      <w:start w:val="1"/>
      <w:numFmt w:val="decimal"/>
      <w:lvlText w:val="%4."/>
      <w:lvlJc w:val="left"/>
      <w:pPr>
        <w:tabs>
          <w:tab w:val="num" w:pos="2880"/>
        </w:tabs>
        <w:ind w:left="2880" w:hanging="360"/>
      </w:pPr>
    </w:lvl>
    <w:lvl w:ilvl="4" w:tplc="302C7746" w:tentative="1">
      <w:start w:val="1"/>
      <w:numFmt w:val="lowerLetter"/>
      <w:lvlText w:val="%5."/>
      <w:lvlJc w:val="left"/>
      <w:pPr>
        <w:tabs>
          <w:tab w:val="num" w:pos="3600"/>
        </w:tabs>
        <w:ind w:left="3600" w:hanging="360"/>
      </w:pPr>
    </w:lvl>
    <w:lvl w:ilvl="5" w:tplc="413C24A4" w:tentative="1">
      <w:start w:val="1"/>
      <w:numFmt w:val="lowerRoman"/>
      <w:lvlText w:val="%6."/>
      <w:lvlJc w:val="right"/>
      <w:pPr>
        <w:tabs>
          <w:tab w:val="num" w:pos="4320"/>
        </w:tabs>
        <w:ind w:left="4320" w:hanging="180"/>
      </w:pPr>
    </w:lvl>
    <w:lvl w:ilvl="6" w:tplc="317E3DC2" w:tentative="1">
      <w:start w:val="1"/>
      <w:numFmt w:val="decimal"/>
      <w:lvlText w:val="%7."/>
      <w:lvlJc w:val="left"/>
      <w:pPr>
        <w:tabs>
          <w:tab w:val="num" w:pos="5040"/>
        </w:tabs>
        <w:ind w:left="5040" w:hanging="360"/>
      </w:pPr>
    </w:lvl>
    <w:lvl w:ilvl="7" w:tplc="A2563F76" w:tentative="1">
      <w:start w:val="1"/>
      <w:numFmt w:val="lowerLetter"/>
      <w:lvlText w:val="%8."/>
      <w:lvlJc w:val="left"/>
      <w:pPr>
        <w:tabs>
          <w:tab w:val="num" w:pos="5760"/>
        </w:tabs>
        <w:ind w:left="5760" w:hanging="360"/>
      </w:pPr>
    </w:lvl>
    <w:lvl w:ilvl="8" w:tplc="2514F4AE"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21FBB"/>
    <w:rsid w:val="000430DD"/>
    <w:rsid w:val="00080F8F"/>
    <w:rsid w:val="000D220C"/>
    <w:rsid w:val="000F090B"/>
    <w:rsid w:val="0010384C"/>
    <w:rsid w:val="00140936"/>
    <w:rsid w:val="00145730"/>
    <w:rsid w:val="00152095"/>
    <w:rsid w:val="001646A9"/>
    <w:rsid w:val="00174117"/>
    <w:rsid w:val="001A2140"/>
    <w:rsid w:val="001E3FCC"/>
    <w:rsid w:val="001F1E8C"/>
    <w:rsid w:val="0021344B"/>
    <w:rsid w:val="00232411"/>
    <w:rsid w:val="00280DCA"/>
    <w:rsid w:val="002D607C"/>
    <w:rsid w:val="0034156D"/>
    <w:rsid w:val="003A3BDD"/>
    <w:rsid w:val="003B5871"/>
    <w:rsid w:val="0043543B"/>
    <w:rsid w:val="004E3AE1"/>
    <w:rsid w:val="00501C66"/>
    <w:rsid w:val="00506FAD"/>
    <w:rsid w:val="00513D83"/>
    <w:rsid w:val="00550873"/>
    <w:rsid w:val="00681200"/>
    <w:rsid w:val="006D14EA"/>
    <w:rsid w:val="007265D0"/>
    <w:rsid w:val="00732E22"/>
    <w:rsid w:val="00741C20"/>
    <w:rsid w:val="007B72A2"/>
    <w:rsid w:val="007E55ED"/>
    <w:rsid w:val="007F44F4"/>
    <w:rsid w:val="008A4523"/>
    <w:rsid w:val="008F2954"/>
    <w:rsid w:val="008F44CD"/>
    <w:rsid w:val="00904077"/>
    <w:rsid w:val="009277E9"/>
    <w:rsid w:val="00937A4A"/>
    <w:rsid w:val="009B453E"/>
    <w:rsid w:val="009B5747"/>
    <w:rsid w:val="009C0D5E"/>
    <w:rsid w:val="009C6ECE"/>
    <w:rsid w:val="00A00A56"/>
    <w:rsid w:val="00A527A5"/>
    <w:rsid w:val="00A7586B"/>
    <w:rsid w:val="00AB094E"/>
    <w:rsid w:val="00B40CB5"/>
    <w:rsid w:val="00B50C84"/>
    <w:rsid w:val="00B95A06"/>
    <w:rsid w:val="00BE7202"/>
    <w:rsid w:val="00C07656"/>
    <w:rsid w:val="00C66E77"/>
    <w:rsid w:val="00C75E67"/>
    <w:rsid w:val="00CB1501"/>
    <w:rsid w:val="00CD7A50"/>
    <w:rsid w:val="00CE6FBA"/>
    <w:rsid w:val="00CF0D8A"/>
    <w:rsid w:val="00D6589B"/>
    <w:rsid w:val="00DB6FE7"/>
    <w:rsid w:val="00DE61EC"/>
    <w:rsid w:val="00E334AC"/>
    <w:rsid w:val="00E367C9"/>
    <w:rsid w:val="00E411F8"/>
    <w:rsid w:val="00E67C9C"/>
    <w:rsid w:val="00EC38F9"/>
    <w:rsid w:val="00F109E2"/>
    <w:rsid w:val="00F10DF9"/>
    <w:rsid w:val="00F24A8A"/>
    <w:rsid w:val="00F43047"/>
    <w:rsid w:val="00F45B99"/>
    <w:rsid w:val="00F82610"/>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F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E411F8"/>
    <w:rPr>
      <w:sz w:val="16"/>
      <w:szCs w:val="16"/>
    </w:rPr>
  </w:style>
  <w:style w:type="paragraph" w:styleId="CommentText">
    <w:name w:val="annotation text"/>
    <w:basedOn w:val="Normal"/>
    <w:link w:val="CommentTextChar"/>
    <w:uiPriority w:val="99"/>
    <w:semiHidden/>
    <w:unhideWhenUsed/>
    <w:rsid w:val="00E411F8"/>
    <w:rPr>
      <w:sz w:val="20"/>
    </w:rPr>
  </w:style>
  <w:style w:type="character" w:customStyle="1" w:styleId="CommentTextChar">
    <w:name w:val="Comment Text Char"/>
    <w:basedOn w:val="DefaultParagraphFont"/>
    <w:link w:val="CommentText"/>
    <w:uiPriority w:val="99"/>
    <w:semiHidden/>
    <w:rsid w:val="00E411F8"/>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E411F8"/>
    <w:rPr>
      <w:b/>
      <w:bCs/>
    </w:rPr>
  </w:style>
  <w:style w:type="character" w:customStyle="1" w:styleId="CommentSubjectChar">
    <w:name w:val="Comment Subject Char"/>
    <w:basedOn w:val="CommentTextChar"/>
    <w:link w:val="CommentSubject"/>
    <w:uiPriority w:val="99"/>
    <w:semiHidden/>
    <w:rsid w:val="00E411F8"/>
    <w:rPr>
      <w:rFonts w:ascii="Times New Roman" w:eastAsia="Times New Roman" w:hAnsi="Times New Roman"/>
      <w:b/>
      <w:bCs/>
      <w:color w:val="000000"/>
    </w:rPr>
  </w:style>
  <w:style w:type="character" w:styleId="Hyperlink">
    <w:name w:val="Hyperlink"/>
    <w:basedOn w:val="DefaultParagraphFont"/>
    <w:uiPriority w:val="99"/>
    <w:unhideWhenUsed/>
    <w:rsid w:val="009277E9"/>
    <w:rPr>
      <w:color w:val="0563C1" w:themeColor="hyperlink"/>
      <w:u w:val="single"/>
    </w:rPr>
  </w:style>
  <w:style w:type="character" w:customStyle="1" w:styleId="UnresolvedMention1">
    <w:name w:val="Unresolved Mention1"/>
    <w:basedOn w:val="DefaultParagraphFont"/>
    <w:uiPriority w:val="99"/>
    <w:rsid w:val="009277E9"/>
    <w:rPr>
      <w:color w:val="605E5C"/>
      <w:shd w:val="clear" w:color="auto" w:fill="E1DFDD"/>
    </w:rPr>
  </w:style>
  <w:style w:type="character" w:styleId="FollowedHyperlink">
    <w:name w:val="FollowedHyperlink"/>
    <w:basedOn w:val="DefaultParagraphFont"/>
    <w:uiPriority w:val="99"/>
    <w:semiHidden/>
    <w:unhideWhenUsed/>
    <w:rsid w:val="00EC38F9"/>
    <w:rPr>
      <w:color w:val="954F72" w:themeColor="followedHyperlink"/>
      <w:u w:val="single"/>
    </w:rPr>
  </w:style>
  <w:style w:type="character" w:styleId="UnresolvedMention">
    <w:name w:val="Unresolved Mention"/>
    <w:basedOn w:val="DefaultParagraphFont"/>
    <w:uiPriority w:val="99"/>
    <w:rsid w:val="009B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09.Att-draft-organics-strategy-2022-2032.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4CB7C-BA2F-45F8-96ED-7C459348D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63e311de-a790-43ff-be63-577c26c7507c"/>
    <ds:schemaRef ds:uri="b8ed82f2-f7bd-423c-8698-5e132afe92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10</TotalTime>
  <Pages>1</Pages>
  <Words>202</Words>
  <Characters>1150</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1351</CharactersWithSpaces>
  <SharedDoc>false</SharedDoc>
  <HyperlinkBase>https://www.cabinet.qld.gov.au/documents/2021/Aug/OrganicsStrat/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9</cp:revision>
  <cp:lastPrinted>2021-10-20T01:44:00Z</cp:lastPrinted>
  <dcterms:created xsi:type="dcterms:W3CDTF">2021-10-20T01:40:00Z</dcterms:created>
  <dcterms:modified xsi:type="dcterms:W3CDTF">2022-01-31T22:21:00Z</dcterms:modified>
  <cp:category>Environment,Food,Recycling,Waste_Management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